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休克</w:t>
      </w:r>
    </w:p>
    <w:bookmarkStart w:id="16" w:name="急救---休克"/>
    <w:p>
      <w:pPr>
        <w:pStyle w:val="Heading1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休克</w:t>
      </w:r>
    </w:p>
    <w:p>
      <w:pPr>
        <w:pStyle w:val="FirstParagraph"/>
      </w:pPr>
      <w:r>
        <w:rPr>
          <w:rFonts w:hint="eastAsia"/>
        </w:rPr>
        <w:t xml:space="preserve">分類：急救與安全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5" w:name="一休克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休克</w:t>
      </w:r>
    </w:p>
    <w:bookmarkStart w:id="9" w:name="定義"/>
    <w:p>
      <w:pPr>
        <w:pStyle w:val="Heading3"/>
      </w:pPr>
      <w:r>
        <w:t xml:space="preserve">1. </w:t>
      </w:r>
      <w:r>
        <w:rPr>
          <w:rFonts w:hint="eastAsia"/>
        </w:rPr>
        <w:t xml:space="preserve">定義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休克是指有效血循環量不足，引起細胞缺氧而干擾正常細胞的新陳代謝。它會造成組織跟器官灌注不足，因而擾亂細胞功能。在醫學上，休克常是指循環系統衰竭(Collapse)的情況而言。</w:t>
      </w:r>
    </w:p>
    <w:bookmarkEnd w:id="9"/>
    <w:bookmarkStart w:id="10" w:name="原因"/>
    <w:p>
      <w:pPr>
        <w:pStyle w:val="Heading3"/>
      </w:pPr>
      <w:r>
        <w:t xml:space="preserve">2. </w:t>
      </w:r>
      <w:r>
        <w:rPr>
          <w:rFonts w:hint="eastAsia"/>
        </w:rPr>
        <w:t xml:space="preserve">原因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各種嚴重外傷；出血或體液的流失（長時間的嘔吐腹瀉或灼傷）；感染；心臟病突發或中風；化學藥品、瓦斯、酒精或藥物中毒。呼吸系統受傷或氣管阻塞導致的缺氧也會引起休克。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傷患體溫異常變化及傷患心情緊張，都會引起休克的現象。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疼痛，處理不當或遲延處理會使休克更嚴重。</w:t>
      </w:r>
    </w:p>
    <w:bookmarkEnd w:id="10"/>
    <w:bookmarkStart w:id="11" w:name="休克處理的目的"/>
    <w:p>
      <w:pPr>
        <w:pStyle w:val="Heading3"/>
      </w:pPr>
      <w:r>
        <w:t xml:space="preserve">3. </w:t>
      </w:r>
      <w:r>
        <w:rPr>
          <w:rFonts w:hint="eastAsia"/>
        </w:rPr>
        <w:t xml:space="preserve">休克處理的目的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改善血液的循環。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供給適量氧氣。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維持正常體溫。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避免及減輕休克。</w:t>
      </w:r>
    </w:p>
    <w:bookmarkEnd w:id="11"/>
    <w:bookmarkStart w:id="12" w:name="常見的休克類型"/>
    <w:p>
      <w:pPr>
        <w:pStyle w:val="Heading3"/>
      </w:pPr>
      <w:r>
        <w:t xml:space="preserve">4. </w:t>
      </w:r>
      <w:r>
        <w:rPr>
          <w:rFonts w:hint="eastAsia"/>
        </w:rPr>
        <w:t xml:space="preserve">常見的休克類型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出血性休克（失血）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循環系統休克（氧氣供應不足）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神經性休克（神經系統失去對血管的控制）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心理性休克（昏厥）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心臟性休克（心臟功能不良）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敗血性休克（嚴重感染）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過敏性休克（敏感反應）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新陳代謝的休克（失去體液）</w:t>
      </w:r>
    </w:p>
    <w:bookmarkEnd w:id="12"/>
    <w:bookmarkStart w:id="13" w:name="休克的徵象與症狀"/>
    <w:p>
      <w:pPr>
        <w:pStyle w:val="Heading3"/>
      </w:pPr>
      <w:r>
        <w:t xml:space="preserve">5. </w:t>
      </w:r>
      <w:r>
        <w:rPr>
          <w:rFonts w:hint="eastAsia"/>
        </w:rPr>
        <w:t xml:space="preserve">休克的徵象與症狀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早期：休克剛開始的時候，由於身體的代償作用，皮膚、軟組織及骨骼肌的血管會收縮，使組織內的血液減少，因而引起下列徵象。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A膚蒼白（帶青色）且冰冷。</w:t>
      </w:r>
    </w:p>
    <w:p>
      <w:pPr>
        <w:pStyle w:val="Compact"/>
        <w:numPr>
          <w:ilvl w:val="1"/>
          <w:numId w:val="1005"/>
        </w:numPr>
      </w:pPr>
      <w:r>
        <w:rPr>
          <w:rFonts w:hint="eastAsia"/>
        </w:rPr>
        <w:t xml:space="preserve">冒汗，皮膚濕冷。</w:t>
      </w:r>
    </w:p>
    <w:p>
      <w:pPr>
        <w:pStyle w:val="Compact"/>
        <w:numPr>
          <w:ilvl w:val="1"/>
          <w:numId w:val="1005"/>
        </w:numPr>
      </w:pPr>
      <w:r>
        <w:rPr>
          <w:rFonts w:hint="eastAsia"/>
        </w:rPr>
        <w:t xml:space="preserve">虛弱。</w:t>
      </w:r>
    </w:p>
    <w:p>
      <w:pPr>
        <w:pStyle w:val="Compact"/>
        <w:numPr>
          <w:ilvl w:val="1"/>
          <w:numId w:val="1005"/>
        </w:numPr>
      </w:pPr>
      <w:r>
        <w:rPr>
          <w:rFonts w:hint="eastAsia"/>
        </w:rPr>
        <w:t xml:space="preserve">脈搏非常快（每分鐘超過100次）且弱，在腕部幾乎感覺不到，但頸動脈及鼠蹊部的股動脈可以摸得到。</w:t>
      </w:r>
    </w:p>
    <w:p>
      <w:pPr>
        <w:pStyle w:val="Compact"/>
        <w:numPr>
          <w:ilvl w:val="1"/>
          <w:numId w:val="1005"/>
        </w:numPr>
      </w:pPr>
      <w:r>
        <w:rPr>
          <w:rFonts w:hint="eastAsia"/>
        </w:rPr>
        <w:t xml:space="preserve">呼吸短促，也可能有深呼吸，但不規律。</w:t>
      </w:r>
    </w:p>
    <w:p>
      <w:pPr>
        <w:pStyle w:val="Compact"/>
        <w:numPr>
          <w:ilvl w:val="1"/>
          <w:numId w:val="1005"/>
        </w:numPr>
      </w:pPr>
      <w:r>
        <w:rPr>
          <w:rFonts w:hint="eastAsia"/>
        </w:rPr>
        <w:t xml:space="preserve">胸腹部受傷時因深呼吸會加重疼痛，所以傷患會呼吸短促。</w:t>
      </w:r>
    </w:p>
    <w:p>
      <w:pPr>
        <w:pStyle w:val="Compact"/>
        <w:numPr>
          <w:ilvl w:val="1"/>
          <w:numId w:val="1005"/>
        </w:numPr>
      </w:pPr>
      <w:r>
        <w:rPr>
          <w:rFonts w:hint="eastAsia"/>
        </w:rPr>
        <w:t xml:space="preserve">出血性休克的患者可能變得不安、焦慮（缺氧的早期現象），不能入睡，並抱怨非常口渴。</w:t>
      </w:r>
    </w:p>
    <w:p>
      <w:pPr>
        <w:numPr>
          <w:ilvl w:val="1"/>
          <w:numId w:val="1005"/>
        </w:numPr>
      </w:pPr>
      <w:r>
        <w:rPr>
          <w:rFonts w:hint="eastAsia"/>
        </w:rPr>
        <w:t xml:space="preserve">傷患可能會想吐甚致於有嘔吐的現象。</w:t>
      </w:r>
    </w:p>
    <w:p>
      <w:pPr>
        <w:numPr>
          <w:ilvl w:val="1"/>
          <w:numId w:val="1000"/>
        </w:numPr>
      </w:pPr>
      <w:r>
        <w:rPr>
          <w:rFonts w:hint="eastAsia"/>
        </w:rPr>
        <w:t xml:space="preserve">2.晚期：如果傷患的情形繼續惡化，則可能會有下列徵象出現。</w:t>
      </w:r>
    </w:p>
    <w:p>
      <w:pPr>
        <w:pStyle w:val="Compact"/>
        <w:numPr>
          <w:ilvl w:val="1"/>
          <w:numId w:val="1005"/>
        </w:numPr>
      </w:pPr>
      <w:r>
        <w:rPr>
          <w:rFonts w:hint="eastAsia"/>
        </w:rPr>
        <w:t xml:space="preserve">傷患變得冷默，沒有反應。</w:t>
      </w:r>
    </w:p>
    <w:p>
      <w:pPr>
        <w:pStyle w:val="Compact"/>
        <w:numPr>
          <w:ilvl w:val="1"/>
          <w:numId w:val="1005"/>
        </w:numPr>
      </w:pPr>
      <w:r>
        <w:rPr>
          <w:rFonts w:hint="eastAsia"/>
        </w:rPr>
        <w:t xml:space="preserve">傷患的雙眼下陷、面無表情、瞳孔放大。</w:t>
      </w:r>
    </w:p>
    <w:p>
      <w:pPr>
        <w:pStyle w:val="Compact"/>
        <w:numPr>
          <w:ilvl w:val="1"/>
          <w:numId w:val="1005"/>
        </w:numPr>
      </w:pPr>
      <w:r>
        <w:rPr>
          <w:rFonts w:hint="eastAsia"/>
        </w:rPr>
        <w:t xml:space="preserve">皮膚血管可能充血，因而有一些紅斑，這表示傷患的血壓已經降得很低。</w:t>
      </w:r>
    </w:p>
    <w:p>
      <w:pPr>
        <w:pStyle w:val="Compact"/>
        <w:numPr>
          <w:ilvl w:val="1"/>
          <w:numId w:val="1005"/>
        </w:numPr>
      </w:pPr>
      <w:r>
        <w:rPr>
          <w:rFonts w:hint="eastAsia"/>
        </w:rPr>
        <w:t xml:space="preserve">如果沒有及時處理，傷患意識喪失，體溫下降，並且可能死亡。</w:t>
      </w:r>
    </w:p>
    <w:bookmarkEnd w:id="13"/>
    <w:bookmarkStart w:id="14" w:name="休克的處理"/>
    <w:p>
      <w:pPr>
        <w:pStyle w:val="Heading3"/>
      </w:pPr>
      <w:r>
        <w:t xml:space="preserve">6. </w:t>
      </w:r>
      <w:r>
        <w:rPr>
          <w:rFonts w:hint="eastAsia"/>
        </w:rPr>
        <w:t xml:space="preserve">休克的處理</w:t>
      </w:r>
    </w:p>
    <w:p>
      <w:pPr>
        <w:pStyle w:val="FirstParagraph"/>
      </w:pPr>
      <w:r>
        <w:rPr>
          <w:rFonts w:hint="eastAsia"/>
        </w:rPr>
        <w:t xml:space="preserve">1.控制或解除引起休克的原因。若有出血，立刻止血；若有骨折，固定肢體；若停止呼吸，作人工呼吸；若心跳停止，作心肺復甦術。</w:t>
      </w:r>
    </w:p>
    <w:p>
      <w:pPr>
        <w:pStyle w:val="BodyText"/>
      </w:pPr>
      <w:r>
        <w:rPr>
          <w:rFonts w:hint="eastAsia"/>
        </w:rPr>
        <w:t xml:space="preserve">2.改善血液循環：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姿勢：傷患的姿勢依患者受傷部位及傷勢而定。</w:t>
      </w:r>
    </w:p>
    <w:p>
      <w:pPr>
        <w:pStyle w:val="Compact"/>
        <w:numPr>
          <w:ilvl w:val="1"/>
          <w:numId w:val="1007"/>
        </w:numPr>
      </w:pPr>
      <w:r>
        <w:rPr>
          <w:rFonts w:hint="eastAsia"/>
        </w:rPr>
        <w:t xml:space="preserve">平躺、下肢抬高：讓患者躺下，將下肢抬高20～，可促進血液循環，是最佳的姿勢（圖一）。但是若有以下幾種情形則嚴禁將下肢抬高：</w:t>
      </w:r>
    </w:p>
    <w:p>
      <w:pPr>
        <w:pStyle w:val="Compact"/>
        <w:numPr>
          <w:ilvl w:val="2"/>
          <w:numId w:val="1008"/>
        </w:numPr>
      </w:pPr>
      <w:r>
        <w:rPr>
          <w:rFonts w:hint="eastAsia"/>
        </w:rPr>
        <w:t xml:space="preserve">頭部外傷。</w:t>
      </w:r>
    </w:p>
    <w:p>
      <w:pPr>
        <w:pStyle w:val="Compact"/>
        <w:numPr>
          <w:ilvl w:val="2"/>
          <w:numId w:val="1008"/>
        </w:numPr>
      </w:pPr>
      <w:r>
        <w:rPr>
          <w:rFonts w:hint="eastAsia"/>
        </w:rPr>
        <w:t xml:space="preserve">呼吸困難且有加重的趨勢。</w:t>
      </w:r>
    </w:p>
    <w:p>
      <w:pPr>
        <w:pStyle w:val="Compact"/>
        <w:numPr>
          <w:ilvl w:val="2"/>
          <w:numId w:val="1008"/>
        </w:numPr>
      </w:pPr>
      <w:r>
        <w:rPr>
          <w:rFonts w:hint="eastAsia"/>
        </w:rPr>
        <w:t xml:space="preserve">當下肢抬高時患者覺得痛苦。</w:t>
      </w:r>
    </w:p>
    <w:p>
      <w:pPr>
        <w:pStyle w:val="Compact"/>
        <w:numPr>
          <w:ilvl w:val="2"/>
          <w:numId w:val="1008"/>
        </w:numPr>
      </w:pPr>
      <w:r>
        <w:rPr>
          <w:rFonts w:hint="eastAsia"/>
        </w:rPr>
        <w:t xml:space="preserve">腹部有嚴重創傷時。</w:t>
      </w:r>
    </w:p>
    <w:p>
      <w:pPr>
        <w:pStyle w:val="Compact"/>
        <w:numPr>
          <w:ilvl w:val="1"/>
          <w:numId w:val="1007"/>
        </w:numPr>
      </w:pPr>
      <w:r>
        <w:rPr>
          <w:rFonts w:hint="eastAsia"/>
        </w:rPr>
        <w:t xml:space="preserve">平躺、頭胸部墊高：頭部外傷的患者應仰臥，但頭部不能低於身體的其他部位（圖二）。</w:t>
      </w:r>
    </w:p>
    <w:p>
      <w:pPr>
        <w:pStyle w:val="Compact"/>
        <w:numPr>
          <w:ilvl w:val="1"/>
          <w:numId w:val="1007"/>
        </w:numPr>
      </w:pPr>
      <w:r>
        <w:rPr>
          <w:rFonts w:hint="eastAsia"/>
        </w:rPr>
        <w:t xml:space="preserve">側臥（復甦姿勢）：顏面受傷或下顎重傷，或傷者喪失意識時應該側臥（圖三）。側臥乃是為了讓口中液體流出，並避免嘔吐物或血液堵塞氣管。但是若患者沒有吸入液體的危險，而又有呼吸困難的現象時應給予仰臥，並將頭肩部墊高，或採用半坐臥的姿勢。</w:t>
      </w:r>
    </w:p>
    <w:p>
      <w:pPr>
        <w:pStyle w:val="Compact"/>
        <w:numPr>
          <w:ilvl w:val="1"/>
          <w:numId w:val="1007"/>
        </w:numPr>
      </w:pPr>
      <w:r>
        <w:rPr>
          <w:rFonts w:hint="eastAsia"/>
        </w:rPr>
        <w:t xml:space="preserve">假如不能確定受傷的部位，則讓傷患平躺。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保暖：以毛毯裹住患者（嬰兒式包裹法）（圖四）。但是，保暖亦不可過熱，以不出汗為原則，因體表溫度過高對患者是有害的。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供給飲料：水分是休克患者最需要的，但若患者陷入昏迷狀態，頭、胸、腹受到重創，或需要接受手術者，絕對不能供給飲料。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儘快將患者送醫。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其他注意事項：</w:t>
      </w:r>
    </w:p>
    <w:p>
      <w:pPr>
        <w:pStyle w:val="Compact"/>
        <w:numPr>
          <w:ilvl w:val="1"/>
          <w:numId w:val="1009"/>
        </w:numPr>
      </w:pPr>
      <w:r>
        <w:rPr>
          <w:rFonts w:hint="eastAsia"/>
        </w:rPr>
        <w:t xml:space="preserve">如果懷疑患者的頸部或脊椎受傷時，除非為了避免二度傷害或者因急救所需，而必須搬動患者，否則，千萬不要移動患者。再則，搬運傷患之前，要先作好各種急救處理。</w:t>
      </w:r>
    </w:p>
    <w:p>
      <w:pPr>
        <w:pStyle w:val="Compact"/>
        <w:numPr>
          <w:ilvl w:val="1"/>
          <w:numId w:val="1009"/>
        </w:numPr>
      </w:pPr>
      <w:r>
        <w:rPr>
          <w:rFonts w:hint="eastAsia"/>
        </w:rPr>
        <w:t xml:space="preserve">安慰患者，並設法消除患者的緊張、焦慮情緒，但不要作無謂的保證。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01">
    <w:nsid w:val="00A99801"/>
    <w:multiLevelType w:val="multilevel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upperLetter"/>
      <w:lvlText w:val="%3."/>
      <w:lvlJc w:val="left"/>
      <w:pPr>
        <w:ind w:left="2160" w:hanging="360"/>
      </w:pPr>
    </w:lvl>
    <w:lvl w:ilvl="3">
      <w:start w:val="1"/>
      <w:numFmt w:val="upperLetter"/>
      <w:lvlText w:val="%4."/>
      <w:lvlJc w:val="left"/>
      <w:pPr>
        <w:ind w:left="2880" w:hanging="360"/>
      </w:pPr>
    </w:lvl>
    <w:lvl w:ilvl="4">
      <w:start w:val="1"/>
      <w:numFmt w:val="upperLetter"/>
      <w:lvlText w:val="%5."/>
      <w:lvlJc w:val="left"/>
      <w:pPr>
        <w:ind w:left="3600" w:hanging="360"/>
      </w:pPr>
    </w:lvl>
    <w:lvl w:ilvl="5">
      <w:start w:val="1"/>
      <w:numFmt w:val="upperLetter"/>
      <w:lvlText w:val="%6."/>
      <w:lvlJc w:val="left"/>
      <w:pPr>
        <w:ind w:left="4320" w:hanging="360"/>
      </w:pPr>
    </w:lvl>
    <w:lvl w:ilvl="6">
      <w:start w:val="1"/>
      <w:numFmt w:val="upperLetter"/>
      <w:lvlText w:val="%7."/>
      <w:lvlJc w:val="left"/>
      <w:pPr>
        <w:ind w:left="5040" w:hanging="360"/>
      </w:pPr>
    </w:lvl>
    <w:lvl w:ilvl="7">
      <w:start w:val="1"/>
      <w:numFmt w:val="upperLetter"/>
      <w:lvlText w:val="%8."/>
      <w:lvlJc w:val="left"/>
      <w:pPr>
        <w:ind w:left="5760" w:hanging="360"/>
      </w:pPr>
    </w:lvl>
    <w:lvl w:ilvl="8">
      <w:start w:val="1"/>
      <w:numFmt w:val="upperLetter"/>
      <w:lvlText w:val="%9."/>
      <w:lvlJc w:val="left"/>
      <w:pPr>
        <w:ind w:left="6480" w:hanging="360"/>
      </w:pPr>
    </w:lvl>
  </w:abstractNum>
  <w:abstractNum w:abstractNumId="99701">
    <w:nsid w:val="00A99701"/>
    <w:multiLevelType w:val="multilevel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急救 - 休克</dc:title>
  <dc:creator/>
  <dc:language>zh-TW</dc:language>
  <cp:keywords/>
  <dcterms:created xsi:type="dcterms:W3CDTF">2026-10-31T07:04:57Z</dcterms:created>
  <dcterms:modified xsi:type="dcterms:W3CDTF">2026-10-31T07:04:57Z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