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脈搏測量法</w:t>
      </w:r>
    </w:p>
    <w:bookmarkStart w:id="10" w:name="急救---脈搏測量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脈搏測量法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脈搏測量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脈搏測量法</w:t>
      </w:r>
    </w:p>
    <w:p>
      <w:pPr>
        <w:pStyle w:val="FirstParagraph"/>
      </w:pPr>
      <w:r>
        <w:rPr>
          <w:rFonts w:hint="eastAsia"/>
        </w:rPr>
        <w:t xml:space="preserve">一、目的：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瞭解本身脈搏速率的正常狀態。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早期發現心臟血管或循環狀況的異常。</w:t>
      </w:r>
    </w:p>
    <w:p>
      <w:pPr>
        <w:pStyle w:val="BodyText"/>
      </w:pPr>
      <w:r>
        <w:rPr>
          <w:rFonts w:hint="eastAsia"/>
        </w:rPr>
        <w:t xml:space="preserve">二、適用情形：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本身有心血管疾病者。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平時服用心血管方面藥物治療的患者，如毛地黃藥</w:t>
      </w:r>
      <w:r>
        <w:t xml:space="preserve">　3. </w:t>
      </w:r>
      <w:r>
        <w:rPr>
          <w:rFonts w:hint="eastAsia"/>
        </w:rPr>
        <w:t xml:space="preserve">有不適或意外情形發生時，如跌倒，暈眩，胸悶。</w:t>
      </w:r>
    </w:p>
    <w:p>
      <w:pPr>
        <w:pStyle w:val="BodyText"/>
      </w:pPr>
      <w:r>
        <w:rPr>
          <w:rFonts w:hint="eastAsia"/>
        </w:rPr>
        <w:t xml:space="preserve">三、注意事項：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測量脈搏時保持舒適平穩的位置及姿勢，活動後應休息15</w:t>
      </w:r>
      <w:r>
        <w:t xml:space="preserve"> </w:t>
      </w:r>
      <w:r>
        <w:rPr>
          <w:rFonts w:hint="eastAsia"/>
        </w:rPr>
        <w:t xml:space="preserve">分鐘後再測量。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以食、中、無名三指之指端輕按於動脈上（最常測量部位為橈動脈，即腕關節內面與大拇指同側處）測量一分鐘，不可用力加壓。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脈搏測量法</dc:title>
  <dc:creator/>
  <dc:language>zh-TW</dc:language>
  <cp:keywords/>
  <dcterms:created xsi:type="dcterms:W3CDTF">2026-10-31T07:04:32Z</dcterms:created>
  <dcterms:modified xsi:type="dcterms:W3CDTF">2026-10-31T07:04:32Z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