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組織架構</w:t>
      </w:r>
    </w:p>
    <w:bookmarkStart w:id="15" w:name="我國童軍總會組織架構---組織架構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4" w:name="一組織架構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組織架構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依中華民國童軍總會章程公開內容，總會組織主要包含以下單位：</w:t>
      </w:r>
    </w:p>
    <w:bookmarkStart w:id="9" w:name="一會員代表大會"/>
    <w:p>
      <w:pPr>
        <w:pStyle w:val="Heading3"/>
      </w:pPr>
      <w:r>
        <w:rPr>
          <w:rFonts w:hint="eastAsia"/>
        </w:rPr>
        <w:t xml:space="preserve">一、會員代表大會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總會的</w:t>
      </w:r>
      <w:r>
        <w:rPr>
          <w:rFonts w:hint="eastAsia"/>
          <w:b/>
          <w:bCs/>
        </w:rPr>
        <w:t xml:space="preserve">最高權力機構</w:t>
      </w:r>
      <w:r>
        <w:rPr>
          <w:rFonts w:hint="eastAsia"/>
        </w:rPr>
        <w:t xml:space="preserve">，由會員代表組成，負責章程修訂與重要決議。</w:t>
      </w:r>
    </w:p>
    <w:bookmarkEnd w:id="9"/>
    <w:bookmarkStart w:id="10" w:name="二理事會與監事會"/>
    <w:p>
      <w:pPr>
        <w:pStyle w:val="Heading3"/>
      </w:pPr>
      <w:r>
        <w:rPr>
          <w:rFonts w:hint="eastAsia"/>
        </w:rPr>
        <w:t xml:space="preserve">二、理事會與監事會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理事與監事均為</w:t>
      </w:r>
      <w:r>
        <w:rPr>
          <w:rFonts w:hint="eastAsia"/>
          <w:b/>
          <w:bCs/>
        </w:rPr>
        <w:t xml:space="preserve">無給職</w:t>
      </w:r>
      <w:r>
        <w:rPr>
          <w:rFonts w:hint="eastAsia"/>
        </w:rPr>
        <w:t xml:space="preserve">，任期三年，連選得連任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理事長之連任以一次為限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監事會置常務監事三人，由監事互選之，監察日常會務</w:t>
      </w:r>
    </w:p>
    <w:bookmarkEnd w:id="10"/>
    <w:bookmarkStart w:id="11" w:name="三秘書處執行單位"/>
    <w:p>
      <w:pPr>
        <w:pStyle w:val="Heading3"/>
      </w:pPr>
      <w:r>
        <w:rPr>
          <w:rFonts w:hint="eastAsia"/>
        </w:rPr>
        <w:t xml:space="preserve">三、秘書處（執行單位）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依章程規定，秘書處組織包括：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秘書長</w:t>
      </w:r>
      <w:r>
        <w:rPr>
          <w:rFonts w:hint="eastAsia"/>
        </w:rPr>
        <w:t xml:space="preserve">一人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副秘書長</w:t>
      </w:r>
      <w:r>
        <w:rPr>
          <w:rFonts w:hint="eastAsia"/>
        </w:rPr>
        <w:t xml:space="preserve">一至三人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其他工作人員若干人，處理日常會務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秘書處下設</w:t>
      </w:r>
      <w:r>
        <w:rPr>
          <w:rFonts w:hint="eastAsia"/>
          <w:b/>
          <w:bCs/>
        </w:rPr>
        <w:t xml:space="preserve">國際組、國內組、活動組</w:t>
      </w:r>
      <w:r>
        <w:rPr>
          <w:rFonts w:hint="eastAsia"/>
        </w:rPr>
        <w:t xml:space="preserve">等部門，推動例行性業務。</w:t>
      </w:r>
    </w:p>
    <w:bookmarkEnd w:id="11"/>
    <w:bookmarkStart w:id="13" w:name="四各專門委員會"/>
    <w:p>
      <w:pPr>
        <w:pStyle w:val="Heading3"/>
      </w:pPr>
      <w:r>
        <w:rPr>
          <w:rFonts w:hint="eastAsia"/>
        </w:rPr>
        <w:t xml:space="preserve">四、各專門委員會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總會依需要設置各種委員會、小組或其他內部作業組織。依公開資料，主要委員會包括：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國家研習營</w:t>
      </w:r>
      <w:r>
        <w:rPr>
          <w:rFonts w:hint="eastAsia"/>
        </w:rPr>
        <w:t xml:space="preserve">（負責服務員木章訓練）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人力資源委員會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國際關係委員會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安全防護委員會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海童軍委員會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其他依任務需要設置的委員會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各委員會委員由會員代表或其他熱心人員擔任。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hyperlink r:id="rId12">
        <w:r>
          <w:rPr>
            <w:rStyle w:val="Hyperlink"/>
          </w:rPr>
          <w:t xml:space="preserve">　　</w:t>
        </w:r>
        <w:r>
          <w:rPr>
            <w:rStyle w:val="Hyperlink"/>
            <w:rFonts w:hint="eastAsia"/>
          </w:rPr>
          <w:t xml:space="preserve">中華民國童軍總會章程</w:t>
        </w:r>
      </w:hyperlink>
    </w:p>
    <w:bookmarkEnd w:id="13"/>
    <w:bookmarkEnd w:id="14"/>
    <w:bookmarkEnd w:id="1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www.scout.org.tw/autopage_detail/25/18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www.scout.org.tw/autopage_detail/25/18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組織架構</dc:title>
  <dc:creator/>
  <dc:language>zh-TW</dc:language>
  <cp:keywords/>
  <dcterms:created xsi:type="dcterms:W3CDTF">2026-06-30T20:11:31Z</dcterms:created>
  <dcterms:modified xsi:type="dcterms:W3CDTF">2026-06-30T20:11:31Z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