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各縣市女童軍會</w:t>
      </w:r>
    </w:p>
    <w:bookmarkStart w:id="13" w:name="我國童軍總會組織架構---各縣市女童軍會"/>
    <w:p>
      <w:pPr>
        <w:pStyle w:val="Heading1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各縣市女童軍會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各縣市女童軍會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各縣市女童軍會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中華民國台灣女童軍總會在全國設有</w:t>
      </w:r>
      <w:r>
        <w:t xml:space="preserve"> </w:t>
      </w:r>
      <w:r>
        <w:rPr>
          <w:b/>
          <w:bCs/>
        </w:rPr>
        <w:t xml:space="preserve">20 </w:t>
      </w:r>
      <w:r>
        <w:rPr>
          <w:rFonts w:hint="eastAsia"/>
          <w:b/>
          <w:bCs/>
        </w:rPr>
        <w:t xml:space="preserve">個縣市女童軍會</w:t>
      </w:r>
      <w:r>
        <w:rPr>
          <w:rFonts w:hint="eastAsia"/>
        </w:rPr>
        <w:t xml:space="preserve">，是地方層級女童軍運動的核心組織。</w:t>
      </w:r>
    </w:p>
    <w:bookmarkStart w:id="9" w:name="一地方分會的角色"/>
    <w:p>
      <w:pPr>
        <w:pStyle w:val="Heading3"/>
      </w:pPr>
      <w:r>
        <w:rPr>
          <w:rFonts w:hint="eastAsia"/>
        </w:rPr>
        <w:t xml:space="preserve">一、地方分會的角色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推展所在縣市的女童軍運動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辦理地方層級的活動、訓練、表揚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與所在地學校、社區合作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執行總會核定的活動</w:t>
      </w:r>
    </w:p>
    <w:bookmarkEnd w:id="9"/>
    <w:bookmarkStart w:id="11" w:name="二查詢所在地分會"/>
    <w:p>
      <w:pPr>
        <w:pStyle w:val="Heading3"/>
      </w:pPr>
      <w:r>
        <w:rPr>
          <w:rFonts w:hint="eastAsia"/>
        </w:rPr>
        <w:t xml:space="preserve">二、查詢所在地分會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欲了解所在地的女童軍會聯絡方式，可至：</w:t>
      </w:r>
    </w:p>
    <w:p>
      <w:pPr>
        <w:pStyle w:val="BodyText"/>
      </w:pPr>
      <w:hyperlink r:id="rId10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中華民國台灣女童軍總會官網</w:t>
        </w:r>
      </w:hyperlink>
      <w:r>
        <w:t xml:space="preserve"> </w:t>
      </w:r>
      <w:r>
        <w:t xml:space="preserve">→ </w:t>
      </w:r>
      <w:r>
        <w:rPr>
          <w:rFonts w:hint="eastAsia"/>
        </w:rPr>
        <w:t xml:space="preserve">「各縣市女童軍會」相關頁面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進一步資訊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女童軍各級徽記、制服、進程等具體資訊，請參閱本知識庫「我國童軍的徽章與制服規定」主題，或直接聯絡中華民國台灣女童軍總會。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gstaiwan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gstaiwan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我國童軍總會組織架構 - 各縣市女童軍會</dc:title>
  <dc:creator/>
  <dc:language>zh-TW</dc:language>
  <cp:keywords/>
  <dcterms:created xsi:type="dcterms:W3CDTF">2026-06-30T20:11:31Z</dcterms:created>
  <dcterms:modified xsi:type="dcterms:W3CDTF">2026-06-30T20:11:31Z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