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傳統燃料</w:t>
      </w:r>
    </w:p>
    <w:bookmarkStart w:id="10" w:name="生火---傳統燃料"/>
    <w:p>
      <w:pPr>
        <w:pStyle w:val="Heading1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傳統燃料</w:t>
      </w:r>
    </w:p>
    <w:p>
      <w:pPr>
        <w:pStyle w:val="FirstParagraph"/>
      </w:pPr>
      <w:r>
        <w:rPr>
          <w:rFonts w:hint="eastAsia"/>
        </w:rPr>
        <w:t xml:space="preserve">分類：生火與炊事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傳統燃料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傳統燃料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所謂的傳統燃料指的就是柴薪，這是人類文明發展過程中相當重要的燃料。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使用這類燃料點火，在火苗生起之後，如果要將火順利的燃燒起來，而且燒得很興旺，技巧是十分重要的部分。依據前人的經驗，我們將生火的天然燃料依粗細及種類，分為以下幾類，通稱為三級柴：</w:t>
      </w:r>
    </w:p>
    <w:p>
      <w:pPr>
        <w:pStyle w:val="BodyText"/>
      </w:pPr>
      <w:r>
        <w:rPr>
          <w:rFonts w:hint="eastAsia"/>
        </w:rPr>
        <w:t xml:space="preserve">1.發火柴－一根火柴完全燃燒的時間內就能夠點著的枯葉、竹膜、乾草、枯枝。</w:t>
      </w:r>
    </w:p>
    <w:p>
      <w:pPr>
        <w:pStyle w:val="BodyText"/>
      </w:pPr>
      <w:r>
        <w:rPr>
          <w:rFonts w:hint="eastAsia"/>
        </w:rPr>
        <w:t xml:space="preserve">2.引火柴－發火柴燃燒過程中可輕易被引燃的枯枝，大小如筷子或筆桿般粗細。</w:t>
      </w:r>
    </w:p>
    <w:p>
      <w:pPr>
        <w:pStyle w:val="BodyText"/>
      </w:pPr>
      <w:r>
        <w:rPr>
          <w:rFonts w:hint="eastAsia"/>
        </w:rPr>
        <w:t xml:space="preserve">3.燃燒柴－引火柴燃燒過程中就可以直接被燃燒起來的粗樹枝或大木頭，它可真正用於較長時間的燃燒。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生火 - 傳統燃料</dc:title>
  <dc:creator/>
  <dc:language>zh-TW</dc:language>
  <cp:keywords/>
  <dcterms:created xsi:type="dcterms:W3CDTF">2026-10-31T08:05:53Z</dcterms:created>
  <dcterms:modified xsi:type="dcterms:W3CDTF">2026-10-31T08:05:53Z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