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使用木炭</w:t>
      </w:r>
    </w:p>
    <w:bookmarkStart w:id="10" w:name="生火---使用木炭"/>
    <w:p>
      <w:pPr>
        <w:pStyle w:val="Heading1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使用木炭</w:t>
      </w:r>
    </w:p>
    <w:p>
      <w:pPr>
        <w:pStyle w:val="FirstParagraph"/>
      </w:pPr>
      <w:r>
        <w:rPr>
          <w:rFonts w:hint="eastAsia"/>
        </w:rPr>
        <w:t xml:space="preserve">分類：生火與炊事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使用木炭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使用木炭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生火 - 使用木炭</dc:title>
  <dc:creator/>
  <dc:language>zh-TW</dc:language>
  <cp:keywords/>
  <dcterms:created xsi:type="dcterms:W3CDTF">2026-10-31T08:05:52Z</dcterms:created>
  <dcterms:modified xsi:type="dcterms:W3CDTF">2026-10-31T08:05:52Z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