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jpg" ContentType="image/jpeg"/>
  <Override PartName="/word/media/rId15.jpg" ContentType="image/jpeg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高架灶</w:t>
      </w:r>
    </w:p>
    <w:bookmarkStart w:id="19" w:name="生火---高架灶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高架灶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8" w:name="一高架灶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高架灶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灶臺架高，可以站著炊事。搭架方法很多，技巧性高，適合使用次數較多的長期露營活動。</w:t>
      </w:r>
    </w:p>
    <w:p>
      <w:pPr>
        <w:pStyle w:val="BodyText"/>
      </w:pPr>
      <w:r>
        <w:drawing>
          <wp:inline>
            <wp:extent cx="3619500" cy="2590606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539ca2934d2deba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590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33795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4b6d8ef61e54d9a2.jpe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3379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533650" cy="272415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a0b844b22b0e0221.jpe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竹面上鋪新鮮樹葉，再鋪上約五公分厚的半濕泥土並砌灶。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砌灶的時候除了用泥土之外，也可以在鋪上濕泥土之後，使用堆灶、溝灶的方式來搭配使用。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補充說明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搭建方式</w:t>
      </w:r>
      <w:r>
        <w:rPr>
          <w:rFonts w:hint="eastAsia"/>
        </w:rPr>
        <w:t xml:space="preserve">：以童軍繩紮作三腳架或四腳架為主結構，運用十字結、方回結固定橫樑，再以竹片或木條舖面作為灶臺。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適用情境</w:t>
      </w:r>
      <w:r>
        <w:rPr>
          <w:rFonts w:hint="eastAsia"/>
        </w:rPr>
        <w:t xml:space="preserve">：長期固定營地的主炊事灶，站立操作省腰背省力，同時讓食物遠離地面灰塵與昆蟲。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進階技巧</w:t>
      </w:r>
      <w:r>
        <w:rPr>
          <w:rFonts w:hint="eastAsia"/>
        </w:rPr>
        <w:t xml:space="preserve">：灶面可加鋪一層濕泥土作為隔熱層，避免火燒穿竹面。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jpg" /><Relationship Type="http://schemas.openxmlformats.org/officeDocument/2006/relationships/image" Id="rId15" Target="media/rId15.jpg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高架灶</dc:title>
  <dc:creator/>
  <dc:language>zh-TW</dc:language>
  <cp:keywords/>
  <dcterms:created xsi:type="dcterms:W3CDTF">2026-10-31T08:09:01Z</dcterms:created>
  <dcterms:modified xsi:type="dcterms:W3CDTF">2026-10-31T08:09:01Z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