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童軍運動的核心方法</w:t>
      </w:r>
      <w:r>
        <w:t xml:space="preserve"> - </w:t>
      </w:r>
      <w:r>
        <w:rPr>
          <w:rFonts w:hint="eastAsia"/>
        </w:rPr>
        <w:t xml:space="preserve">成人支持（Adult</w:t>
      </w:r>
      <w:r>
        <w:t xml:space="preserve"> </w:t>
      </w:r>
      <w:r>
        <w:rPr>
          <w:rFonts w:hint="eastAsia"/>
        </w:rPr>
        <w:t xml:space="preserve">Support）</w:t>
      </w:r>
    </w:p>
    <w:bookmarkStart w:id="26" w:name="童軍運動的核心方法---成人支持adult-support"/>
    <w:p>
      <w:pPr>
        <w:pStyle w:val="Heading1"/>
      </w:pPr>
      <w:r>
        <w:rPr>
          <w:rFonts w:hint="eastAsia"/>
        </w:rPr>
        <w:t xml:space="preserve">童軍運動的核心方法</w:t>
      </w:r>
      <w:r>
        <w:t xml:space="preserve"> - </w:t>
      </w:r>
      <w:r>
        <w:rPr>
          <w:rFonts w:hint="eastAsia"/>
        </w:rPr>
        <w:t xml:space="preserve">成人支持（Adult</w:t>
      </w:r>
      <w:r>
        <w:t xml:space="preserve"> </w:t>
      </w:r>
      <w:r>
        <w:rPr>
          <w:rFonts w:hint="eastAsia"/>
        </w:rPr>
        <w:t xml:space="preserve">Support）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5" w:name="一成人支持adult-support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成人支持（Adult</w:t>
      </w:r>
      <w:r>
        <w:t xml:space="preserve"> </w:t>
      </w:r>
      <w:r>
        <w:rPr>
          <w:rFonts w:hint="eastAsia"/>
        </w:rPr>
        <w:t xml:space="preserve">Support）</w:t>
      </w:r>
    </w:p>
    <w:bookmarkStart w:id="9" w:name="一要素定位成人在童軍中的特殊角色"/>
    <w:p>
      <w:pPr>
        <w:pStyle w:val="Heading3"/>
      </w:pPr>
      <w:r>
        <w:rPr>
          <w:rFonts w:hint="eastAsia"/>
        </w:rPr>
        <w:t xml:space="preserve">一、要素定位：成人在童軍中的特殊角色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成人支持（Adult</w:t>
      </w:r>
      <w:r>
        <w:t xml:space="preserve"> </w:t>
      </w:r>
      <w:r>
        <w:rPr>
          <w:rFonts w:hint="eastAsia"/>
        </w:rPr>
        <w:t xml:space="preserve">Support）描述</w:t>
      </w:r>
      <w:r>
        <w:rPr>
          <w:rFonts w:hint="eastAsia"/>
          <w:b/>
          <w:bCs/>
        </w:rPr>
        <w:t xml:space="preserve">成年服務員與青少年童軍的關係本質</w:t>
      </w:r>
      <w:r>
        <w:rPr>
          <w:rFonts w:hint="eastAsia"/>
        </w:rPr>
        <w:t xml:space="preserve">。在童軍方法中，成人扮演的不是教師、不是教官、不是命令者，而是</w:t>
      </w:r>
      <w:r>
        <w:rPr>
          <w:rFonts w:hint="eastAsia"/>
          <w:b/>
          <w:bCs/>
        </w:rPr>
        <w:t xml:space="preserve">引導者、夥伴與榜樣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這是</w:t>
      </w:r>
      <w:r>
        <w:t xml:space="preserve"> 8 </w:t>
      </w:r>
      <w:r>
        <w:rPr>
          <w:rFonts w:hint="eastAsia"/>
        </w:rPr>
        <w:t xml:space="preserve">個童軍方法要素中最常被誤解的一個。許多新進服務員以為「童軍服務員」就是「童軍老師」——更權威、更知識淵博、會教更多技能。事實上，</w:t>
      </w:r>
      <w:r>
        <w:rPr>
          <w:rFonts w:hint="eastAsia"/>
          <w:b/>
          <w:bCs/>
        </w:rPr>
        <w:t xml:space="preserve">童軍服務員的角色與學校老師截然不同</w:t>
      </w:r>
      <w:r>
        <w:rPr>
          <w:rFonts w:hint="eastAsia"/>
        </w:rPr>
        <w:t xml:space="preserve">，甚至在某些面向上是相反的。</w:t>
      </w:r>
    </w:p>
    <w:bookmarkEnd w:id="9"/>
    <w:bookmarkStart w:id="10" w:name="二wosm-對成人支持的定義"/>
    <w:p>
      <w:pPr>
        <w:pStyle w:val="Heading3"/>
      </w:pPr>
      <w:r>
        <w:rPr>
          <w:rFonts w:hint="eastAsia"/>
        </w:rPr>
        <w:t xml:space="preserve">二、WOSM</w:t>
      </w:r>
      <w:r>
        <w:t xml:space="preserve"> </w:t>
      </w:r>
      <w:r>
        <w:rPr>
          <w:rFonts w:hint="eastAsia"/>
        </w:rPr>
        <w:t xml:space="preserve">對成人支持的定義</w:t>
      </w:r>
    </w:p>
    <w:p>
      <w:pPr>
        <w:pStyle w:val="FirstParagraph"/>
      </w:pPr>
      <w:r>
        <w:t xml:space="preserve">Adult support: adults facilitating and supporting young people to create learning opportunities and through a culture of partnership to turn these opportunities into meaningful experiences.</w:t>
      </w:r>
    </w:p>
    <w:p>
      <w:pPr>
        <w:pStyle w:val="BodyText"/>
      </w:pPr>
      <w:r>
        <w:t xml:space="preserve">—— WOSM, The Scout Method (2019)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譯：</w:t>
      </w:r>
      <w:r>
        <w:rPr>
          <w:rFonts w:hint="eastAsia"/>
          <w:b/>
          <w:bCs/>
        </w:rPr>
        <w:t xml:space="preserve">成人支持：成人協助並支持青少年創造學習機會，並透過夥伴關係的文化，將這些機會轉化為有意義的體驗。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這個官方定義中關鍵的兩個詞是「</w:t>
      </w:r>
      <w:r>
        <w:rPr>
          <w:rFonts w:hint="eastAsia"/>
          <w:b/>
          <w:bCs/>
        </w:rPr>
        <w:t xml:space="preserve">促進</w:t>
      </w:r>
      <w:r>
        <w:rPr>
          <w:rFonts w:hint="eastAsia"/>
        </w:rPr>
        <w:t xml:space="preserve">」（facilitating）與「</w:t>
      </w:r>
      <w:r>
        <w:rPr>
          <w:rFonts w:hint="eastAsia"/>
          <w:b/>
          <w:bCs/>
        </w:rPr>
        <w:t xml:space="preserve">夥伴關係</w:t>
      </w:r>
      <w:r>
        <w:rPr>
          <w:rFonts w:hint="eastAsia"/>
        </w:rPr>
        <w:t xml:space="preserve">」（partnership）——成人的角色不是教師、不是命令者，而是「協助創造機會的夥伴」。童軍活動的主角始終是青少年，成人是</w:t>
      </w:r>
      <w:r>
        <w:rPr>
          <w:rFonts w:hint="eastAsia"/>
          <w:b/>
          <w:bCs/>
        </w:rPr>
        <w:t xml:space="preserve">輔助者</w:t>
      </w:r>
      <w:r>
        <w:rPr>
          <w:rFonts w:hint="eastAsia"/>
        </w:rPr>
        <w:t xml:space="preserve">，不是主導者。</w:t>
      </w:r>
    </w:p>
    <w:bookmarkEnd w:id="10"/>
    <w:bookmarkStart w:id="11" w:name="三成人角色的轉化從教師到引導者"/>
    <w:p>
      <w:pPr>
        <w:pStyle w:val="Heading3"/>
      </w:pPr>
      <w:r>
        <w:rPr>
          <w:rFonts w:hint="eastAsia"/>
        </w:rPr>
        <w:t xml:space="preserve">三、成人角色的轉化：從教師到引導者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進入童軍場域，成人需要主動轉換角色：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傳統教育角色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童軍服務員角色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指揮者：下達命令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引導者：提出問題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教師：傳授知識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夥伴：共同探索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評審：打分數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陪伴者：見證成長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決策者：替學生選擇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促進者：協助學生決策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糾錯者：指出錯誤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榜樣：示範行為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內容專家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過程專家</w:t>
            </w:r>
          </w:p>
        </w:tc>
      </w:tr>
    </w:tbl>
    <w:bookmarkEnd w:id="11"/>
    <w:bookmarkStart w:id="12" w:name="四b-p-對服務員的期許"/>
    <w:p>
      <w:pPr>
        <w:pStyle w:val="Heading3"/>
      </w:pPr>
      <w:r>
        <w:rPr>
          <w:rFonts w:hint="eastAsia"/>
        </w:rPr>
        <w:t xml:space="preserve">四、B-P</w:t>
      </w:r>
      <w:r>
        <w:t xml:space="preserve"> </w:t>
      </w:r>
      <w:r>
        <w:rPr>
          <w:rFonts w:hint="eastAsia"/>
        </w:rPr>
        <w:t xml:space="preserve">對服務員的期許</w:t>
      </w:r>
    </w:p>
    <w:p>
      <w:pPr>
        <w:pStyle w:val="FirstParagraph"/>
      </w:pPr>
      <w:r>
        <w:rPr>
          <w:rFonts w:hint="eastAsia"/>
        </w:rPr>
        <w:t xml:space="preserve">團長則在露營活動中與童軍夥伴生活在一起，不僅可以就近地觀察每一位童軍，他的一舉一動也成為童軍的最佳示範，對他產生深遠的影響。</w:t>
      </w:r>
    </w:p>
    <w:p>
      <w:pPr>
        <w:pStyle w:val="BodyText"/>
      </w:pPr>
      <w:r>
        <w:t xml:space="preserve">—— Baden-Powell, 1955, Aids to Scoutmastership</w:t>
      </w:r>
    </w:p>
    <w:p>
      <w:pPr>
        <w:pStyle w:val="BodyText"/>
      </w:pPr>
      <w:r>
        <w:rPr>
          <w:rFonts w:hint="eastAsia"/>
        </w:rPr>
        <w:t xml:space="preserve">服務員不應做童軍能自己做的事，但應協助童軍做他們現在還做不到、但努力可以做到的事。</w:t>
      </w:r>
    </w:p>
    <w:p>
      <w:pPr>
        <w:pStyle w:val="BodyText"/>
      </w:pPr>
      <w:r>
        <w:t xml:space="preserve">—— B-P </w:t>
      </w:r>
      <w:r>
        <w:rPr>
          <w:rFonts w:hint="eastAsia"/>
        </w:rPr>
        <w:t xml:space="preserve">對服務員的核心提醒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在</w:t>
      </w:r>
      <w:r>
        <w:t xml:space="preserve"> 1955 </w:t>
      </w:r>
      <w:r>
        <w:rPr>
          <w:rFonts w:hint="eastAsia"/>
        </w:rPr>
        <w:t xml:space="preserve">年的《Aids</w:t>
      </w:r>
      <w:r>
        <w:t xml:space="preserve"> to </w:t>
      </w:r>
      <w:r>
        <w:rPr>
          <w:rFonts w:hint="eastAsia"/>
        </w:rPr>
        <w:t xml:space="preserve">Scoutmastership》中還說了一句精彩的話：「服務員不是站在童軍前面拉著他們走，也不是站在童軍後面推著他們走，而是</w:t>
      </w:r>
      <w:r>
        <w:rPr>
          <w:rFonts w:hint="eastAsia"/>
          <w:b/>
          <w:bCs/>
        </w:rPr>
        <w:t xml:space="preserve">站在童軍旁邊，與他們同行</w:t>
      </w:r>
      <w:r>
        <w:t xml:space="preserve">。」</w:t>
      </w:r>
    </w:p>
    <w:bookmarkEnd w:id="12"/>
    <w:bookmarkStart w:id="18" w:name="五成人支持的具體內涵"/>
    <w:p>
      <w:pPr>
        <w:pStyle w:val="Heading3"/>
      </w:pPr>
      <w:r>
        <w:rPr>
          <w:rFonts w:hint="eastAsia"/>
        </w:rPr>
        <w:t xml:space="preserve">五、成人支持的具體內涵</w:t>
      </w:r>
    </w:p>
    <w:bookmarkStart w:id="13" w:name="一身教優於言教"/>
    <w:p>
      <w:pPr>
        <w:pStyle w:val="Heading4"/>
      </w:pPr>
      <w:r>
        <w:rPr>
          <w:rFonts w:hint="eastAsia"/>
        </w:rPr>
        <w:t xml:space="preserve">（一）身教優於言教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童軍夥伴會記得你說過什麼，但他們會更記得你</w:t>
      </w:r>
      <w:r>
        <w:rPr>
          <w:rFonts w:hint="eastAsia"/>
          <w:b/>
          <w:bCs/>
        </w:rPr>
        <w:t xml:space="preserve">怎麼做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當服務員自己也整潔、誠實、有禮、樂於助人，童軍會在不知不覺中模仿。反之，當服務員嘴上說「童軍是整潔的」卻自己亂丟垃圾，童軍學到的不是「整潔」，而是「成人說一套做一套」。</w:t>
      </w:r>
    </w:p>
    <w:bookmarkEnd w:id="13"/>
    <w:bookmarkStart w:id="14" w:name="二適時介入克制干預的衝動"/>
    <w:p>
      <w:pPr>
        <w:pStyle w:val="Heading4"/>
      </w:pPr>
      <w:r>
        <w:rPr>
          <w:rFonts w:hint="eastAsia"/>
        </w:rPr>
        <w:t xml:space="preserve">（二）適時介入：克制干預的衝動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看著童軍犯錯，是服務員最痛苦的時刻——但也是最重要的時刻。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當小隊長分配任務不公時，當小隊計畫明顯有缺漏時，當童軍打算用錯誤方式生火時——</w:t>
      </w:r>
      <w:r>
        <w:rPr>
          <w:rFonts w:hint="eastAsia"/>
          <w:b/>
          <w:bCs/>
        </w:rPr>
        <w:t xml:space="preserve">能不能忍住不立即介入</w:t>
      </w:r>
      <w:r>
        <w:rPr>
          <w:rFonts w:hint="eastAsia"/>
        </w:rPr>
        <w:t xml:space="preserve">？這是成人支持最關鍵的修煉。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原則：</w:t>
      </w:r>
      <w:r>
        <w:rPr>
          <w:rFonts w:hint="eastAsia"/>
          <w:b/>
          <w:bCs/>
        </w:rPr>
        <w:t xml:space="preserve">當錯誤會危及安全或健康時，立即介入；當錯誤只會帶來不便、效率低下、輕微挫折時，讓它發生</w:t>
      </w:r>
      <w:r>
        <w:rPr>
          <w:rFonts w:hint="eastAsia"/>
        </w:rPr>
        <w:t xml:space="preserve">。失敗是學習的最佳老師。</w:t>
      </w:r>
    </w:p>
    <w:bookmarkEnd w:id="14"/>
    <w:bookmarkStart w:id="15" w:name="三安全把關放手不等於放任"/>
    <w:p>
      <w:pPr>
        <w:pStyle w:val="Heading4"/>
      </w:pPr>
      <w:r>
        <w:rPr>
          <w:rFonts w:hint="eastAsia"/>
        </w:rPr>
        <w:t xml:space="preserve">（三）安全把關：放手不等於放任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青少年自治不等於放任。</w:t>
      </w:r>
      <w:r>
        <w:rPr>
          <w:rFonts w:hint="eastAsia"/>
          <w:b/>
          <w:bCs/>
        </w:rPr>
        <w:t xml:space="preserve">安全與品格底線由成人守護</w:t>
      </w:r>
      <w:r>
        <w:rPr>
          <w:rFonts w:hint="eastAsia"/>
        </w:rPr>
        <w:t xml:space="preserve">，但其他細節盡量讓童軍自決。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「危險」分為三類：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真實危險（real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danger）</w:t>
      </w:r>
      <w:r>
        <w:rPr>
          <w:rFonts w:hint="eastAsia"/>
        </w:rPr>
        <w:t xml:space="preserve">：可能造成嚴重傷害或不可逆損害。</w:t>
      </w:r>
      <w:r>
        <w:br/>
      </w:r>
      <w:r>
        <w:rPr>
          <w:rFonts w:hint="eastAsia"/>
        </w:rPr>
        <w:t xml:space="preserve">例如：未經訓練操作鋸子、未檢查就跳入不明水域、夜間獨自進入山林。</w:t>
      </w:r>
      <w:r>
        <w:rPr>
          <w:rFonts w:hint="eastAsia"/>
          <w:b/>
          <w:bCs/>
        </w:rPr>
        <w:t xml:space="preserve">必須立即介入</w:t>
      </w:r>
      <w:r>
        <w:t xml:space="preserve">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感受危險（perceived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danger）</w:t>
      </w:r>
      <w:r>
        <w:rPr>
          <w:rFonts w:hint="eastAsia"/>
        </w:rPr>
        <w:t xml:space="preserve">：看起來危險但其實安全。</w:t>
      </w:r>
      <w:r>
        <w:br/>
      </w:r>
      <w:r>
        <w:rPr>
          <w:rFonts w:hint="eastAsia"/>
        </w:rPr>
        <w:t xml:space="preserve">例如：第一次過繩橋、攀岩、夜行軍。</w:t>
      </w:r>
      <w:r>
        <w:rPr>
          <w:rFonts w:hint="eastAsia"/>
          <w:b/>
          <w:bCs/>
        </w:rPr>
        <w:t xml:space="preserve">應該允許童軍經歷這種挑戰</w:t>
      </w:r>
      <w:r>
        <w:rPr>
          <w:rFonts w:hint="eastAsia"/>
        </w:rPr>
        <w:t xml:space="preserve">，這是培養勇氣的關鍵。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不便（inconvenience）</w:t>
      </w:r>
      <w:r>
        <w:rPr>
          <w:rFonts w:hint="eastAsia"/>
        </w:rPr>
        <w:t xml:space="preserve">：只是麻煩或不舒服。</w:t>
      </w:r>
      <w:r>
        <w:br/>
      </w:r>
      <w:r>
        <w:rPr>
          <w:rFonts w:hint="eastAsia"/>
        </w:rPr>
        <w:t xml:space="preserve">例如：飯煮焦了、帳棚搭歪了、雨中走錯路。</w:t>
      </w:r>
      <w:r>
        <w:rPr>
          <w:rFonts w:hint="eastAsia"/>
          <w:b/>
          <w:bCs/>
        </w:rPr>
        <w:t xml:space="preserve">讓它發生，事後檢討</w:t>
      </w:r>
      <w:r>
        <w:t xml:space="preserve">。</w:t>
      </w:r>
    </w:p>
    <w:bookmarkEnd w:id="15"/>
    <w:bookmarkStart w:id="16" w:name="四持續陪伴長期關係而非單次活動"/>
    <w:p>
      <w:pPr>
        <w:pStyle w:val="Heading4"/>
      </w:pPr>
      <w:r>
        <w:rPr>
          <w:rFonts w:hint="eastAsia"/>
        </w:rPr>
        <w:t xml:space="preserve">（四）持續陪伴：長期關係而非單次活動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童軍服務員不是「外聘講師」，而是「</w:t>
      </w:r>
      <w:r>
        <w:rPr>
          <w:rFonts w:hint="eastAsia"/>
          <w:b/>
          <w:bCs/>
        </w:rPr>
        <w:t xml:space="preserve">長期成長夥伴</w:t>
      </w:r>
      <w:r>
        <w:rPr>
          <w:rFonts w:hint="eastAsia"/>
        </w:rPr>
        <w:t xml:space="preserve">」。一位服務員可能陪伴一位童軍</w:t>
      </w:r>
      <w:r>
        <w:t xml:space="preserve"> 6 </w:t>
      </w:r>
      <w:r>
        <w:rPr>
          <w:rFonts w:hint="eastAsia"/>
        </w:rPr>
        <w:t xml:space="preserve">年（從國中到高中畢業），看著他從青澀到成熟，這種長期陪伴是學校老師很難提供的。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正因為這種長期關係，服務員的承諾必須是慎重的。一個來來去去、不穩定的服務員團隊，會讓童軍感到挫折——他們會懷疑：「為什麼大家都離開？」</w:t>
      </w:r>
    </w:p>
    <w:bookmarkEnd w:id="16"/>
    <w:bookmarkStart w:id="17" w:name="五持續成長服務員自己也要進修"/>
    <w:p>
      <w:pPr>
        <w:pStyle w:val="Heading4"/>
      </w:pPr>
      <w:r>
        <w:rPr>
          <w:rFonts w:hint="eastAsia"/>
        </w:rPr>
        <w:t xml:space="preserve">（五）持續成長：服務員自己也要進修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成人支持要求成人自己也要學習、成長。台灣童軍服務員的訓練體系包括：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基本訓練</w:t>
      </w:r>
      <w:r>
        <w:rPr>
          <w:rFonts w:hint="eastAsia"/>
        </w:rPr>
        <w:t xml:space="preserve">：新進服務員的入門訓練。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專科訓練</w:t>
      </w:r>
      <w:r>
        <w:rPr>
          <w:rFonts w:hint="eastAsia"/>
        </w:rPr>
        <w:t xml:space="preserve">：依分齡（幼童軍、童軍、行義、羅浮）的進階訓練。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木章訓練</w:t>
      </w:r>
      <w:r>
        <w:rPr>
          <w:rFonts w:hint="eastAsia"/>
        </w:rPr>
        <w:t xml:space="preserve">：服務員的最高榮譽訓練，分為基本、專科、實習、木章授予四階段。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領導員訓練</w:t>
      </w:r>
      <w:r>
        <w:rPr>
          <w:rFonts w:hint="eastAsia"/>
        </w:rPr>
        <w:t xml:space="preserve">：訓練服務員之服務員。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木章授予不是「結業證書」，而是</w:t>
      </w:r>
      <w:r>
        <w:rPr>
          <w:rFonts w:hint="eastAsia"/>
          <w:b/>
          <w:bCs/>
        </w:rPr>
        <w:t xml:space="preserve">對服務員終身學習的承諾</w:t>
      </w:r>
      <w:r>
        <w:rPr>
          <w:rFonts w:hint="eastAsia"/>
        </w:rPr>
        <w:t xml:space="preserve">——獲得木章的服務員仍需持續精進。</w:t>
      </w:r>
    </w:p>
    <w:bookmarkEnd w:id="17"/>
    <w:bookmarkEnd w:id="18"/>
    <w:bookmarkStart w:id="24" w:name="六台灣童軍服務員體系"/>
    <w:p>
      <w:pPr>
        <w:pStyle w:val="Heading3"/>
      </w:pPr>
      <w:r>
        <w:rPr>
          <w:rFonts w:hint="eastAsia"/>
        </w:rPr>
        <w:t xml:space="preserve">六、台灣童軍服務員體系</w:t>
      </w:r>
    </w:p>
    <w:bookmarkStart w:id="19" w:name="一登記資格"/>
    <w:p>
      <w:pPr>
        <w:pStyle w:val="Heading4"/>
      </w:pPr>
      <w:r>
        <w:rPr>
          <w:rFonts w:hint="eastAsia"/>
        </w:rPr>
        <w:t xml:space="preserve">（一）登記資格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年滿</w:t>
      </w:r>
      <w:r>
        <w:t xml:space="preserve"> 20 </w:t>
      </w:r>
      <w:r>
        <w:rPr>
          <w:rFonts w:hint="eastAsia"/>
        </w:rPr>
        <w:t xml:space="preserve">歲以上之成年人，向中華民國童軍總會或女童軍總會登記。需經過健康檢查、無犯罪紀錄等基本審核。</w:t>
      </w:r>
    </w:p>
    <w:bookmarkEnd w:id="19"/>
    <w:bookmarkStart w:id="23" w:name="二職務分工"/>
    <w:p>
      <w:pPr>
        <w:pStyle w:val="Heading4"/>
      </w:pPr>
      <w:r>
        <w:rPr>
          <w:rFonts w:hint="eastAsia"/>
        </w:rPr>
        <w:t xml:space="preserve">（二）職務分工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團長</w:t>
      </w:r>
      <w:r>
        <w:rPr>
          <w:rFonts w:hint="eastAsia"/>
        </w:rPr>
        <w:t xml:space="preserve">：童軍團的核心領導者。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副團長</w:t>
      </w:r>
      <w:r>
        <w:rPr>
          <w:rFonts w:hint="eastAsia"/>
        </w:rPr>
        <w:t xml:space="preserve">：協助團長並負責特定領域。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團務委員</w:t>
      </w:r>
      <w:r>
        <w:rPr>
          <w:rFonts w:hint="eastAsia"/>
        </w:rPr>
        <w:t xml:space="preserve">：協助團務的志工，多為家長或社區人士。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技能教練</w:t>
      </w:r>
      <w:r>
        <w:rPr>
          <w:rFonts w:hint="eastAsia"/>
        </w:rPr>
        <w:t xml:space="preserve">：特定技能的專業指導者（如急救、攀岩）。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家長志工</w:t>
      </w:r>
      <w:r>
        <w:rPr>
          <w:rFonts w:hint="eastAsia"/>
        </w:rPr>
        <w:t xml:space="preserve">：支援活動後勤的家長。</w:t>
      </w:r>
    </w:p>
    <w:p>
      <w:pPr>
        <w:pStyle w:val="FirstParagraph"/>
      </w:pPr>
      <w:r>
        <w:t xml:space="preserve">🏕️ </w:t>
      </w:r>
      <w:r>
        <w:rPr>
          <w:rFonts w:hint="eastAsia"/>
        </w:rPr>
        <w:t xml:space="preserve">成人支持的真實時刻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某次團集會，新任小隊長阿凱主持小隊會議，討論週末露營分工。他語無倫次，被某成員打斷後完全亂了陣腳，會議拖了</w:t>
      </w:r>
      <w:r>
        <w:t xml:space="preserve"> 40 </w:t>
      </w:r>
      <w:r>
        <w:rPr>
          <w:rFonts w:hint="eastAsia"/>
        </w:rPr>
        <w:t xml:space="preserve">分鐘還沒結論。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在旁邊的副團長心想：「我下去</w:t>
      </w:r>
      <w:r>
        <w:t xml:space="preserve"> 10 </w:t>
      </w:r>
      <w:r>
        <w:rPr>
          <w:rFonts w:hint="eastAsia"/>
        </w:rPr>
        <w:t xml:space="preserve">分鐘就能搞定。」但她忍住了。她只是給阿凱一個鼓勵的眼神，等他自己摸索出方法。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會議結束後，副團長私下找阿凱：「今天的會議你覺得哪裡可以改進？」阿凱沮喪地說：「我控制不了討論秩序。」副團長：「下次試試看，先寫好議程，每個議題給時間限制。今天你已經很勇敢，能撐到結論不容易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三個月後，阿凱成為全團公認最會主持會議的小隊長。這個成長，不是來自副團長替他做了，而是來自</w:t>
      </w:r>
      <w:r>
        <w:rPr>
          <w:rFonts w:hint="eastAsia"/>
          <w:b/>
          <w:bCs/>
        </w:rPr>
        <w:t xml:space="preserve">她忍住沒做</w:t>
      </w:r>
      <w:r>
        <w:t xml:space="preserve">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給新進服務員的提醒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當你想說「我來做給你看」時，先停下來問自己：「能不能讓童軍自己試試看？」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當你想說「不對，應該這樣」時，先問自己：「這個錯誤是不是學習的好機會？」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當你想替小隊長做決定時，先問自己：「我這樣做，是在幫他還是在阻礙他成長？」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成人支持的精髓不在「教得多好」，而在「</w:t>
      </w:r>
      <w:r>
        <w:rPr>
          <w:rFonts w:hint="eastAsia"/>
          <w:b/>
          <w:bCs/>
        </w:rPr>
        <w:t xml:space="preserve">能否讓青少年自己長出能力</w:t>
      </w:r>
      <w:r>
        <w:rPr>
          <w:rFonts w:hint="eastAsia"/>
        </w:rPr>
        <w:t xml:space="preserve">」。最好的服務員，不是帶出最會技能的童軍，而是帶出最能獨立、自治、自學的童軍。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4"/>
        </w:numPr>
      </w:pPr>
      <w:r>
        <w:t xml:space="preserve">WOSM (2019).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，第</w:t>
      </w:r>
      <w:r>
        <w:t xml:space="preserve"> 3 </w:t>
      </w:r>
      <w:r>
        <w:rPr>
          <w:rFonts w:hint="eastAsia"/>
        </w:rPr>
        <w:t xml:space="preserve">頁（Adult</w:t>
      </w:r>
      <w:r>
        <w:t xml:space="preserve"> support </w:t>
      </w:r>
      <w:r>
        <w:rPr>
          <w:rFonts w:hint="eastAsia"/>
        </w:rPr>
        <w:t xml:space="preserve">官方定義）</w:t>
      </w:r>
    </w:p>
    <w:p>
      <w:pPr>
        <w:pStyle w:val="Compact"/>
        <w:numPr>
          <w:ilvl w:val="0"/>
          <w:numId w:val="1004"/>
        </w:numPr>
      </w:pPr>
      <w:r>
        <w:t xml:space="preserve">Robert Baden-Powell (1919).</w:t>
      </w:r>
      <w:r>
        <w:t xml:space="preserve"> </w:t>
      </w:r>
      <w:r>
        <w:rPr>
          <w:i/>
          <w:iCs/>
        </w:rPr>
        <w:t xml:space="preserve">Aids to Scoutmastership</w:t>
      </w:r>
      <w:r>
        <w:rPr>
          <w:rFonts w:hint="eastAsia"/>
        </w:rPr>
        <w:t xml:space="preserve">（成人服務員核心指引）</w:t>
      </w:r>
    </w:p>
    <w:p>
      <w:pPr>
        <w:pStyle w:val="Compact"/>
        <w:numPr>
          <w:ilvl w:val="0"/>
          <w:numId w:val="1004"/>
        </w:numPr>
      </w:pPr>
      <w:r>
        <w:t xml:space="preserve">WOSM「Scout </w:t>
      </w:r>
      <w:r>
        <w:rPr>
          <w:rFonts w:hint="eastAsia"/>
        </w:rPr>
        <w:t xml:space="preserve">Method」：</w:t>
      </w:r>
      <w:hyperlink r:id="rId20">
        <w:r>
          <w:rPr>
            <w:rStyle w:val="Hyperlink"/>
          </w:rPr>
          <w:t xml:space="preserve">scout.org</w:t>
        </w:r>
      </w:hyperlink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中華民國童軍總會服務員政策（107</w:t>
      </w:r>
      <w:r>
        <w:t xml:space="preserve"> </w:t>
      </w:r>
      <w:r>
        <w:rPr>
          <w:rFonts w:hint="eastAsia"/>
        </w:rPr>
        <w:t xml:space="preserve">年</w:t>
      </w:r>
      <w:r>
        <w:t xml:space="preserve"> 10 </w:t>
      </w:r>
      <w:r>
        <w:rPr>
          <w:rFonts w:hint="eastAsia"/>
        </w:rPr>
        <w:t xml:space="preserve">月</w:t>
      </w:r>
      <w:r>
        <w:t xml:space="preserve"> 25 </w:t>
      </w:r>
      <w:r>
        <w:rPr>
          <w:rFonts w:hint="eastAsia"/>
        </w:rPr>
        <w:t xml:space="preserve">日通過）：</w:t>
      </w:r>
      <w:hyperlink r:id="rId21">
        <w:r>
          <w:rPr>
            <w:rStyle w:val="Hyperlink"/>
          </w:rPr>
          <w:t xml:space="preserve">scout.org.tw/autopage_detail/26/130</w:t>
        </w:r>
      </w:hyperlink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中華民國童軍總會國家研習營組織簡則：</w:t>
      </w:r>
      <w:hyperlink r:id="rId22">
        <w:r>
          <w:rPr>
            <w:rStyle w:val="Hyperlink"/>
          </w:rPr>
          <w:t xml:space="preserve">scout.org.tw/autopage_detail/29/152</w:t>
        </w:r>
      </w:hyperlink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木章訓練（Wood</w:t>
      </w:r>
      <w:r>
        <w:t xml:space="preserve"> </w:t>
      </w:r>
      <w:r>
        <w:rPr>
          <w:rFonts w:hint="eastAsia"/>
        </w:rPr>
        <w:t xml:space="preserve">Badge）始於</w:t>
      </w:r>
      <w:r>
        <w:t xml:space="preserve"> 1919 </w:t>
      </w:r>
      <w:r>
        <w:rPr>
          <w:rFonts w:hint="eastAsia"/>
        </w:rPr>
        <w:t xml:space="preserve">年</w:t>
      </w:r>
      <w:r>
        <w:t xml:space="preserve"> B-P </w:t>
      </w:r>
      <w:r>
        <w:rPr>
          <w:rFonts w:hint="eastAsia"/>
        </w:rPr>
        <w:t xml:space="preserve">在英國</w:t>
      </w:r>
      <w:r>
        <w:t xml:space="preserve"> Gilwell Park </w:t>
      </w:r>
      <w:r>
        <w:rPr>
          <w:rFonts w:hint="eastAsia"/>
        </w:rPr>
        <w:t xml:space="preserve">主持的第一期服務員訓練。</w:t>
      </w:r>
    </w:p>
    <w:bookmarkEnd w:id="23"/>
    <w:bookmarkEnd w:id="24"/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1" Target="https://www.scout.org.tw/autopage_detail/26/130" TargetMode="External" /><Relationship Type="http://schemas.openxmlformats.org/officeDocument/2006/relationships/hyperlink" Id="rId22" Target="https://www.scout.org.tw/autopage_detail/29/152" TargetMode="External" /><Relationship Type="http://schemas.openxmlformats.org/officeDocument/2006/relationships/hyperlink" Id="rId20" Target="https://www.scout.org/who-we-are/scout-movement/scout-metho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scout.org.tw/autopage_detail/26/130" TargetMode="External" /><Relationship Type="http://schemas.openxmlformats.org/officeDocument/2006/relationships/hyperlink" Id="rId22" Target="https://www.scout.org.tw/autopage_detail/29/152" TargetMode="External" /><Relationship Type="http://schemas.openxmlformats.org/officeDocument/2006/relationships/hyperlink" Id="rId20" Target="https://www.scout.org/who-we-are/scout-movement/scout-metho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童軍運動的核心方法 - 成人支持（Adult Support）</dc:title>
  <dc:creator/>
  <dc:language>zh-TW</dc:language>
  <cp:keywords/>
  <dcterms:created xsi:type="dcterms:W3CDTF">2026-06-30T21:31:56Z</dcterms:created>
  <dcterms:modified xsi:type="dcterms:W3CDTF">2026-06-30T21:31:56Z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